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73BE9">
      <w:pPr>
        <w:spacing w:line="600" w:lineRule="exact"/>
        <w:jc w:val="left"/>
        <w:rPr>
          <w:rFonts w:hint="default" w:ascii="Times New Roman" w:hAnsi="Times New Roman" w:eastAsia="黑体" w:cs="Times New Roman"/>
          <w:sz w:val="38"/>
          <w:szCs w:val="38"/>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w:t>
      </w:r>
      <w:bookmarkStart w:id="0" w:name="_GoBack"/>
      <w:bookmarkEnd w:id="0"/>
    </w:p>
    <w:p w14:paraId="03CDBA8B">
      <w:pPr>
        <w:spacing w:line="560" w:lineRule="exact"/>
        <w:jc w:val="both"/>
        <w:rPr>
          <w:rFonts w:hint="default" w:ascii="Times New Roman" w:hAnsi="Times New Roman" w:eastAsia="方正小标宋简体" w:cs="Times New Roman"/>
          <w:sz w:val="38"/>
          <w:szCs w:val="38"/>
        </w:rPr>
      </w:pPr>
    </w:p>
    <w:p w14:paraId="261B7A27">
      <w:pPr>
        <w:spacing w:line="560" w:lineRule="exact"/>
        <w:jc w:val="center"/>
        <w:rPr>
          <w:rFonts w:ascii="Times New Roman" w:hAnsi="Times New Roman" w:eastAsia="方正小标宋简体" w:cs="Times New Roman"/>
          <w:sz w:val="38"/>
          <w:szCs w:val="38"/>
        </w:rPr>
      </w:pPr>
      <w:r>
        <w:rPr>
          <w:rFonts w:hint="default" w:ascii="Times New Roman" w:hAnsi="Times New Roman" w:eastAsia="方正小标宋简体" w:cs="Times New Roman"/>
          <w:sz w:val="38"/>
          <w:szCs w:val="38"/>
        </w:rPr>
        <w:t>2026年度上海学校德育创新发展专项研究</w:t>
      </w:r>
    </w:p>
    <w:p w14:paraId="53EBC2E9">
      <w:pPr>
        <w:spacing w:line="560" w:lineRule="exact"/>
        <w:jc w:val="center"/>
        <w:rPr>
          <w:rFonts w:ascii="Times New Roman" w:hAnsi="Times New Roman" w:eastAsia="方正小标宋简体" w:cs="Times New Roman"/>
          <w:sz w:val="38"/>
          <w:szCs w:val="38"/>
        </w:rPr>
      </w:pPr>
      <w:r>
        <w:rPr>
          <w:rFonts w:hint="default" w:ascii="Times New Roman" w:hAnsi="Times New Roman" w:eastAsia="方正小标宋简体" w:cs="Times New Roman"/>
          <w:sz w:val="38"/>
          <w:szCs w:val="38"/>
        </w:rPr>
        <w:t>项目指南</w:t>
      </w:r>
    </w:p>
    <w:p w14:paraId="11B45BCD">
      <w:pPr>
        <w:tabs>
          <w:tab w:val="left" w:pos="7380"/>
          <w:tab w:val="left" w:pos="7560"/>
        </w:tabs>
        <w:spacing w:line="560" w:lineRule="exact"/>
        <w:ind w:right="-57"/>
        <w:jc w:val="center"/>
        <w:rPr>
          <w:rFonts w:hint="default" w:ascii="Times New Roman" w:hAnsi="Times New Roman" w:eastAsia="楷体_GB2312" w:cs="Times New Roman"/>
          <w:b/>
          <w:color w:val="000000"/>
          <w:kern w:val="0"/>
          <w:sz w:val="32"/>
          <w:szCs w:val="30"/>
        </w:rPr>
      </w:pPr>
    </w:p>
    <w:p w14:paraId="14404C86">
      <w:pPr>
        <w:tabs>
          <w:tab w:val="left" w:pos="7380"/>
          <w:tab w:val="left" w:pos="7560"/>
        </w:tabs>
        <w:spacing w:line="560" w:lineRule="exact"/>
        <w:ind w:right="-57" w:firstLine="640" w:firstLineChars="200"/>
        <w:rPr>
          <w:rFonts w:hint="default" w:ascii="Times New Roman" w:hAnsi="Times New Roman" w:eastAsia="黑体" w:cs="Times New Roman"/>
          <w:color w:val="000000"/>
          <w:kern w:val="0"/>
          <w:sz w:val="32"/>
          <w:szCs w:val="30"/>
        </w:rPr>
      </w:pPr>
      <w:r>
        <w:rPr>
          <w:rFonts w:hint="default" w:ascii="Times New Roman" w:hAnsi="Times New Roman" w:eastAsia="黑体" w:cs="Times New Roman"/>
          <w:color w:val="000000"/>
          <w:kern w:val="0"/>
          <w:sz w:val="32"/>
          <w:szCs w:val="30"/>
        </w:rPr>
        <w:t>一、重点攻关项目</w:t>
      </w:r>
    </w:p>
    <w:p w14:paraId="7061762B">
      <w:pPr>
        <w:spacing w:line="560" w:lineRule="exact"/>
        <w:ind w:right="-57" w:firstLine="643" w:firstLineChars="200"/>
        <w:rPr>
          <w:rFonts w:hint="default" w:ascii="Times New Roman" w:hAnsi="Times New Roman" w:eastAsia="楷体_GB2312" w:cs="Times New Roman"/>
          <w:b/>
          <w:bCs/>
          <w:color w:val="000000"/>
          <w:kern w:val="0"/>
          <w:sz w:val="32"/>
          <w:szCs w:val="30"/>
        </w:rPr>
      </w:pPr>
      <w:r>
        <w:rPr>
          <w:rFonts w:hint="default" w:ascii="Times New Roman" w:hAnsi="Times New Roman" w:eastAsia="楷体_GB2312" w:cs="Times New Roman"/>
          <w:b/>
          <w:bCs/>
          <w:color w:val="000000"/>
          <w:kern w:val="0"/>
          <w:sz w:val="32"/>
          <w:szCs w:val="30"/>
        </w:rPr>
        <w:t>（一）高校思想政治教育研究</w:t>
      </w:r>
    </w:p>
    <w:p w14:paraId="20FA0FF3">
      <w:pPr>
        <w:spacing w:line="560" w:lineRule="exact"/>
        <w:ind w:right="-57" w:firstLine="640" w:firstLineChars="200"/>
        <w:rPr>
          <w:rFonts w:hint="default" w:ascii="Times New Roman" w:hAnsi="Times New Roman" w:eastAsia="仿宋_GB2312" w:cs="Times New Roman"/>
          <w:kern w:val="0"/>
          <w:sz w:val="32"/>
          <w:szCs w:val="30"/>
        </w:rPr>
      </w:pPr>
      <w:r>
        <w:rPr>
          <w:rFonts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rPr>
        <w:t>思政课案例教学体系化与规范化建设研究</w:t>
      </w:r>
    </w:p>
    <w:p w14:paraId="629F2B0B">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2.</w:t>
      </w:r>
      <w:r>
        <w:rPr>
          <w:rFonts w:hint="default" w:ascii="Times New Roman" w:hAnsi="Times New Roman" w:eastAsia="仿宋_GB2312" w:cs="Times New Roman"/>
          <w:kern w:val="0"/>
          <w:sz w:val="32"/>
          <w:szCs w:val="30"/>
        </w:rPr>
        <w:t>高校思政课教学展示活动的示范推广机制与育人效能评估研究</w:t>
      </w:r>
    </w:p>
    <w:p w14:paraId="18CC64E0">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3.</w:t>
      </w:r>
      <w:r>
        <w:rPr>
          <w:rFonts w:hint="default" w:ascii="Times New Roman" w:hAnsi="Times New Roman" w:eastAsia="仿宋_GB2312" w:cs="Times New Roman"/>
          <w:kern w:val="0"/>
          <w:sz w:val="32"/>
          <w:szCs w:val="30"/>
        </w:rPr>
        <w:t>名师工作室驱动下高校思政课教学共同体建设研究</w:t>
      </w:r>
    </w:p>
    <w:p w14:paraId="74E454D0">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4.</w:t>
      </w:r>
      <w:r>
        <w:rPr>
          <w:rFonts w:hint="default" w:ascii="Times New Roman" w:hAnsi="Times New Roman" w:eastAsia="仿宋_GB2312" w:cs="Times New Roman"/>
          <w:kern w:val="0"/>
          <w:sz w:val="32"/>
          <w:szCs w:val="30"/>
        </w:rPr>
        <w:t>高校思政课教案标准化构建与示范应用研究</w:t>
      </w:r>
    </w:p>
    <w:p w14:paraId="5C83DCBE">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5.</w:t>
      </w:r>
      <w:r>
        <w:rPr>
          <w:rFonts w:hint="default" w:ascii="Times New Roman" w:hAnsi="Times New Roman" w:eastAsia="仿宋_GB2312" w:cs="Times New Roman"/>
          <w:kern w:val="0"/>
          <w:sz w:val="32"/>
          <w:szCs w:val="30"/>
        </w:rPr>
        <w:t>高校思政课实践教学一体化育人机制与提质增效路径研究</w:t>
      </w:r>
    </w:p>
    <w:p w14:paraId="04A95916">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6.</w:t>
      </w:r>
      <w:r>
        <w:rPr>
          <w:rFonts w:ascii="Times New Roman" w:hAnsi="Times New Roman" w:eastAsia="仿宋_GB2312" w:cs="Times New Roman"/>
          <w:kern w:val="0"/>
          <w:sz w:val="32"/>
          <w:szCs w:val="30"/>
        </w:rPr>
        <w:t>新时代高校实践育人范式研究</w:t>
      </w:r>
    </w:p>
    <w:p w14:paraId="6C528636">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7</w:t>
      </w:r>
      <w:r>
        <w:rPr>
          <w:rFonts w:ascii="Times New Roman" w:hAnsi="Times New Roman" w:eastAsia="仿宋_GB2312" w:cs="Times New Roman"/>
          <w:kern w:val="0"/>
          <w:sz w:val="32"/>
          <w:szCs w:val="30"/>
        </w:rPr>
        <w:t>.</w:t>
      </w:r>
      <w:r>
        <w:rPr>
          <w:rFonts w:hint="default" w:ascii="Times New Roman" w:hAnsi="Times New Roman" w:eastAsia="仿宋_GB2312" w:cs="Times New Roman"/>
          <w:kern w:val="0"/>
          <w:sz w:val="32"/>
          <w:szCs w:val="30"/>
          <w:lang w:val="en-US" w:eastAsia="zh-CN"/>
        </w:rPr>
        <w:t>新时代</w:t>
      </w:r>
      <w:r>
        <w:rPr>
          <w:rFonts w:hint="default" w:ascii="Times New Roman" w:hAnsi="Times New Roman" w:eastAsia="仿宋_GB2312" w:cs="Times New Roman"/>
          <w:kern w:val="0"/>
          <w:sz w:val="32"/>
          <w:szCs w:val="30"/>
        </w:rPr>
        <w:t>大学生思想政治教育</w:t>
      </w:r>
      <w:r>
        <w:rPr>
          <w:rFonts w:ascii="Times New Roman" w:hAnsi="Times New Roman" w:eastAsia="仿宋_GB2312" w:cs="Times New Roman"/>
          <w:kern w:val="0"/>
          <w:sz w:val="32"/>
          <w:szCs w:val="30"/>
        </w:rPr>
        <w:t>主题班会</w:t>
      </w:r>
      <w:r>
        <w:rPr>
          <w:rFonts w:hint="default" w:ascii="Times New Roman" w:hAnsi="Times New Roman" w:eastAsia="仿宋_GB2312" w:cs="Times New Roman"/>
          <w:kern w:val="0"/>
          <w:sz w:val="32"/>
          <w:szCs w:val="30"/>
          <w:lang w:val="en-US" w:eastAsia="zh-CN"/>
        </w:rPr>
        <w:t>范式</w:t>
      </w:r>
      <w:r>
        <w:rPr>
          <w:rFonts w:ascii="Times New Roman" w:hAnsi="Times New Roman" w:eastAsia="仿宋_GB2312" w:cs="Times New Roman"/>
          <w:kern w:val="0"/>
          <w:sz w:val="32"/>
          <w:szCs w:val="30"/>
        </w:rPr>
        <w:t>研究</w:t>
      </w:r>
    </w:p>
    <w:p w14:paraId="33E4284D">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8</w:t>
      </w:r>
      <w:r>
        <w:rPr>
          <w:rFonts w:ascii="Times New Roman" w:hAnsi="Times New Roman" w:eastAsia="仿宋_GB2312" w:cs="Times New Roman"/>
          <w:kern w:val="0"/>
          <w:sz w:val="32"/>
          <w:szCs w:val="30"/>
        </w:rPr>
        <w:t>.高校辅导员</w:t>
      </w:r>
      <w:r>
        <w:rPr>
          <w:rFonts w:hint="default" w:ascii="Times New Roman" w:hAnsi="Times New Roman" w:eastAsia="仿宋_GB2312" w:cs="Times New Roman"/>
          <w:kern w:val="0"/>
          <w:sz w:val="32"/>
          <w:szCs w:val="30"/>
          <w:lang w:val="en-US" w:eastAsia="zh-CN"/>
        </w:rPr>
        <w:t>工作实际评价与运用</w:t>
      </w:r>
      <w:r>
        <w:rPr>
          <w:rFonts w:ascii="Times New Roman" w:hAnsi="Times New Roman" w:eastAsia="仿宋_GB2312" w:cs="Times New Roman"/>
          <w:kern w:val="0"/>
          <w:sz w:val="32"/>
          <w:szCs w:val="30"/>
        </w:rPr>
        <w:t>研究</w:t>
      </w:r>
    </w:p>
    <w:p w14:paraId="301FBA70">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hint="default" w:ascii="Times New Roman" w:hAnsi="Times New Roman" w:eastAsia="仿宋_GB2312" w:cs="Times New Roman"/>
          <w:kern w:val="0"/>
          <w:sz w:val="32"/>
          <w:szCs w:val="30"/>
          <w:lang w:val="en-US" w:eastAsia="zh-CN"/>
        </w:rPr>
        <w:t>9</w:t>
      </w:r>
      <w:r>
        <w:rPr>
          <w:rFonts w:ascii="Times New Roman" w:hAnsi="Times New Roman" w:eastAsia="仿宋_GB2312" w:cs="Times New Roman"/>
          <w:kern w:val="0"/>
          <w:sz w:val="32"/>
          <w:szCs w:val="30"/>
        </w:rPr>
        <w:t>.</w:t>
      </w:r>
      <w:r>
        <w:rPr>
          <w:rFonts w:hint="default" w:ascii="Times New Roman" w:hAnsi="Times New Roman" w:eastAsia="仿宋_GB2312" w:cs="Times New Roman"/>
          <w:kern w:val="0"/>
          <w:sz w:val="32"/>
          <w:szCs w:val="30"/>
          <w:lang w:val="en-US" w:eastAsia="zh-CN"/>
        </w:rPr>
        <w:t>基于</w:t>
      </w:r>
      <w:r>
        <w:rPr>
          <w:rFonts w:ascii="Times New Roman" w:hAnsi="Times New Roman" w:eastAsia="仿宋_GB2312" w:cs="Times New Roman"/>
          <w:kern w:val="0"/>
          <w:sz w:val="32"/>
          <w:szCs w:val="30"/>
        </w:rPr>
        <w:t>学情</w:t>
      </w:r>
      <w:r>
        <w:rPr>
          <w:rFonts w:hint="default" w:ascii="Times New Roman" w:hAnsi="Times New Roman" w:eastAsia="仿宋_GB2312" w:cs="Times New Roman"/>
          <w:kern w:val="0"/>
          <w:sz w:val="32"/>
          <w:szCs w:val="30"/>
          <w:lang w:val="en-US" w:eastAsia="zh-CN"/>
        </w:rPr>
        <w:t>分析的精准思政</w:t>
      </w:r>
      <w:r>
        <w:rPr>
          <w:rFonts w:ascii="Times New Roman" w:hAnsi="Times New Roman" w:eastAsia="仿宋_GB2312" w:cs="Times New Roman"/>
          <w:kern w:val="0"/>
          <w:sz w:val="32"/>
          <w:szCs w:val="30"/>
        </w:rPr>
        <w:t>研究</w:t>
      </w:r>
    </w:p>
    <w:p w14:paraId="36264404">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0</w:t>
      </w:r>
      <w:r>
        <w:rPr>
          <w:rFonts w:ascii="Times New Roman" w:hAnsi="Times New Roman" w:eastAsia="仿宋_GB2312" w:cs="Times New Roman"/>
          <w:kern w:val="0"/>
          <w:sz w:val="32"/>
          <w:szCs w:val="30"/>
        </w:rPr>
        <w:t>.人工智能</w:t>
      </w:r>
      <w:r>
        <w:rPr>
          <w:rFonts w:hint="default" w:ascii="Times New Roman" w:hAnsi="Times New Roman" w:eastAsia="仿宋_GB2312" w:cs="Times New Roman"/>
          <w:kern w:val="0"/>
          <w:sz w:val="32"/>
          <w:szCs w:val="30"/>
          <w:lang w:val="en-US" w:eastAsia="zh-CN"/>
        </w:rPr>
        <w:t>赋能</w:t>
      </w:r>
      <w:r>
        <w:rPr>
          <w:rFonts w:ascii="Times New Roman" w:hAnsi="Times New Roman" w:eastAsia="仿宋_GB2312" w:cs="Times New Roman"/>
          <w:kern w:val="0"/>
          <w:sz w:val="32"/>
          <w:szCs w:val="30"/>
        </w:rPr>
        <w:t>高校</w:t>
      </w:r>
      <w:r>
        <w:rPr>
          <w:rFonts w:hint="default" w:ascii="Times New Roman" w:hAnsi="Times New Roman" w:eastAsia="仿宋_GB2312" w:cs="Times New Roman"/>
          <w:kern w:val="0"/>
          <w:sz w:val="32"/>
          <w:szCs w:val="30"/>
        </w:rPr>
        <w:t>日常思政教育</w:t>
      </w:r>
      <w:r>
        <w:rPr>
          <w:rFonts w:ascii="Times New Roman" w:hAnsi="Times New Roman" w:eastAsia="仿宋_GB2312" w:cs="Times New Roman"/>
          <w:kern w:val="0"/>
          <w:sz w:val="32"/>
          <w:szCs w:val="30"/>
        </w:rPr>
        <w:t>场景研究</w:t>
      </w:r>
    </w:p>
    <w:p w14:paraId="533AE74A">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1</w:t>
      </w:r>
      <w:r>
        <w:rPr>
          <w:rFonts w:hint="default" w:ascii="Times New Roman" w:hAnsi="Times New Roman" w:eastAsia="仿宋_GB2312" w:cs="Times New Roman"/>
          <w:kern w:val="0"/>
          <w:sz w:val="32"/>
          <w:szCs w:val="30"/>
        </w:rPr>
        <w:t>.高校辅导员学院建设研究</w:t>
      </w:r>
    </w:p>
    <w:p w14:paraId="4561207C">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eastAsia="zh-CN"/>
        </w:rPr>
        <w:t>2</w:t>
      </w:r>
      <w:r>
        <w:rPr>
          <w:rFonts w:hint="default" w:ascii="Times New Roman" w:hAnsi="Times New Roman" w:eastAsia="仿宋_GB2312" w:cs="Times New Roman"/>
          <w:kern w:val="0"/>
          <w:sz w:val="32"/>
          <w:szCs w:val="30"/>
        </w:rPr>
        <w:t>.《中华人民共和国爱国主义教育法》实施研究</w:t>
      </w:r>
    </w:p>
    <w:p w14:paraId="7A681F3E">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eastAsia="zh-CN"/>
        </w:rPr>
        <w:t>3</w:t>
      </w:r>
      <w:r>
        <w:rPr>
          <w:rFonts w:hint="default" w:ascii="Times New Roman" w:hAnsi="Times New Roman" w:eastAsia="仿宋_GB2312" w:cs="Times New Roman"/>
          <w:kern w:val="0"/>
          <w:sz w:val="32"/>
          <w:szCs w:val="30"/>
        </w:rPr>
        <w:t>.《中华人民共和国法治宣传教育法》实施研究</w:t>
      </w:r>
    </w:p>
    <w:p w14:paraId="7C26071E">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4</w:t>
      </w:r>
      <w:r>
        <w:rPr>
          <w:rFonts w:hint="default" w:ascii="Times New Roman" w:hAnsi="Times New Roman" w:eastAsia="仿宋_GB2312" w:cs="Times New Roman"/>
          <w:kern w:val="0"/>
          <w:sz w:val="32"/>
          <w:szCs w:val="30"/>
        </w:rPr>
        <w:t>.高校贯彻落实《中国共产党思想政治工作条例》的重点、难点及对策研究</w:t>
      </w:r>
    </w:p>
    <w:p w14:paraId="19A8E121">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5</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高校落实“健康第一”教育理念的机制与路径研究</w:t>
      </w:r>
    </w:p>
    <w:p w14:paraId="5C89517F">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6</w:t>
      </w:r>
      <w:r>
        <w:rPr>
          <w:rFonts w:ascii="Times New Roman" w:hAnsi="Times New Roman" w:eastAsia="仿宋_GB2312" w:cs="Times New Roman"/>
          <w:kern w:val="0"/>
          <w:sz w:val="32"/>
          <w:szCs w:val="30"/>
        </w:rPr>
        <w:t>.高校心理健康教育融入人才培养体系路径策略研究</w:t>
      </w:r>
    </w:p>
    <w:p w14:paraId="18711F25">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17</w:t>
      </w:r>
      <w:r>
        <w:rPr>
          <w:rFonts w:ascii="Times New Roman" w:hAnsi="Times New Roman" w:eastAsia="仿宋_GB2312" w:cs="Times New Roman"/>
          <w:kern w:val="0"/>
          <w:sz w:val="32"/>
          <w:szCs w:val="30"/>
        </w:rPr>
        <w:t>.大学生心理健康课程教学模式创新与质量评价研究</w:t>
      </w:r>
    </w:p>
    <w:p w14:paraId="3C618427">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18</w:t>
      </w:r>
      <w:r>
        <w:rPr>
          <w:rFonts w:ascii="Times New Roman" w:hAnsi="Times New Roman" w:eastAsia="仿宋_GB2312" w:cs="Times New Roman"/>
          <w:kern w:val="0"/>
          <w:sz w:val="32"/>
          <w:szCs w:val="30"/>
        </w:rPr>
        <w:t>.新时代高校心理健康教育专门机构建设标准研究</w:t>
      </w:r>
    </w:p>
    <w:p w14:paraId="45E5ED12">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19</w:t>
      </w:r>
      <w:r>
        <w:rPr>
          <w:rFonts w:ascii="Times New Roman" w:hAnsi="Times New Roman" w:eastAsia="仿宋_GB2312" w:cs="Times New Roman"/>
          <w:kern w:val="0"/>
          <w:sz w:val="32"/>
          <w:szCs w:val="30"/>
        </w:rPr>
        <w:t>.数智技术赋能高校危机防范的路径与机制研究</w:t>
      </w:r>
    </w:p>
    <w:p w14:paraId="2E90117A">
      <w:pPr>
        <w:numPr>
          <w:ilvl w:val="-1"/>
          <w:numId w:val="0"/>
        </w:num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20.</w:t>
      </w:r>
      <w:r>
        <w:rPr>
          <w:rFonts w:hint="default" w:ascii="Times New Roman" w:hAnsi="Times New Roman" w:eastAsia="仿宋_GB2312" w:cs="Times New Roman"/>
          <w:kern w:val="0"/>
          <w:sz w:val="32"/>
          <w:szCs w:val="30"/>
        </w:rPr>
        <w:t>大学生心理健康教育与心理危机干预的协同研究</w:t>
      </w:r>
    </w:p>
    <w:p w14:paraId="2A473C54">
      <w:pPr>
        <w:spacing w:line="560" w:lineRule="exact"/>
        <w:ind w:right="-57" w:firstLine="643" w:firstLineChars="200"/>
        <w:rPr>
          <w:rFonts w:hint="default" w:ascii="Times New Roman" w:hAnsi="Times New Roman" w:eastAsia="楷体_GB2312" w:cs="Times New Roman"/>
          <w:b/>
          <w:bCs/>
          <w:color w:val="000000"/>
          <w:kern w:val="0"/>
          <w:sz w:val="32"/>
          <w:szCs w:val="30"/>
        </w:rPr>
      </w:pPr>
      <w:r>
        <w:rPr>
          <w:rFonts w:hint="default" w:ascii="Times New Roman" w:hAnsi="Times New Roman" w:eastAsia="楷体_GB2312" w:cs="Times New Roman"/>
          <w:b/>
          <w:bCs/>
          <w:color w:val="000000"/>
          <w:kern w:val="0"/>
          <w:sz w:val="32"/>
          <w:szCs w:val="30"/>
        </w:rPr>
        <w:t>（二）学生安全教育研究</w:t>
      </w:r>
    </w:p>
    <w:p w14:paraId="41D282B2">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1.人工智能赋能高校“平安校园”建设机制与实践路径研究</w:t>
      </w:r>
    </w:p>
    <w:p w14:paraId="632B8DF8">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2.高校安全稳定风险监测预警体系构建与应用研究</w:t>
      </w:r>
    </w:p>
    <w:p w14:paraId="2F78296E">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3.总体国家安全观视域下大学生国家安全素养培育机制与实证研究</w:t>
      </w:r>
    </w:p>
    <w:p w14:paraId="4D943008">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4.大学城综合治理体系构建及多主体协同机制研究</w:t>
      </w:r>
    </w:p>
    <w:p w14:paraId="5CE5A64F">
      <w:pPr>
        <w:spacing w:line="560" w:lineRule="exact"/>
        <w:ind w:right="-57" w:firstLine="648"/>
        <w:rPr>
          <w:rFonts w:hint="default" w:ascii="Times New Roman" w:hAnsi="Times New Roman" w:eastAsia="仿宋_GB2312" w:cs="Times New Roman"/>
          <w:color w:val="000000"/>
          <w:kern w:val="0"/>
          <w:sz w:val="32"/>
          <w:szCs w:val="30"/>
        </w:rPr>
      </w:pPr>
      <w:r>
        <w:rPr>
          <w:rFonts w:ascii="Times New Roman" w:hAnsi="Times New Roman" w:eastAsia="仿宋_GB2312" w:cs="Times New Roman"/>
          <w:b w:val="0"/>
          <w:bCs w:val="0"/>
          <w:color w:val="000000"/>
          <w:kern w:val="0"/>
          <w:sz w:val="32"/>
          <w:szCs w:val="30"/>
        </w:rPr>
        <w:t>5.</w:t>
      </w:r>
      <w:r>
        <w:rPr>
          <w:rFonts w:hint="default" w:ascii="Times New Roman" w:hAnsi="Times New Roman" w:eastAsia="仿宋_GB2312" w:cs="Times New Roman"/>
          <w:b w:val="0"/>
          <w:bCs w:val="0"/>
          <w:color w:val="000000"/>
          <w:kern w:val="0"/>
          <w:sz w:val="32"/>
          <w:szCs w:val="30"/>
        </w:rPr>
        <w:t>重点领域学生安全教育的课程化实施与常态化机制研究</w:t>
      </w:r>
    </w:p>
    <w:p w14:paraId="544C5477">
      <w:pPr>
        <w:numPr>
          <w:ilvl w:val="0"/>
          <w:numId w:val="1"/>
        </w:numPr>
        <w:spacing w:line="560" w:lineRule="exact"/>
        <w:ind w:right="-57" w:firstLine="640" w:firstLineChars="200"/>
        <w:rPr>
          <w:rFonts w:hint="default" w:ascii="Times New Roman" w:hAnsi="Times New Roman" w:eastAsia="黑体" w:cs="Times New Roman"/>
          <w:color w:val="000000"/>
          <w:kern w:val="0"/>
          <w:sz w:val="32"/>
          <w:szCs w:val="30"/>
        </w:rPr>
      </w:pPr>
      <w:r>
        <w:rPr>
          <w:rFonts w:ascii="Times New Roman" w:hAnsi="Times New Roman" w:eastAsia="黑体" w:cs="Times New Roman"/>
          <w:color w:val="000000"/>
          <w:kern w:val="0"/>
          <w:sz w:val="32"/>
          <w:szCs w:val="30"/>
        </w:rPr>
        <w:t>骨干研究项目</w:t>
      </w:r>
    </w:p>
    <w:p w14:paraId="16AB8545">
      <w:pPr>
        <w:spacing w:line="560" w:lineRule="exact"/>
        <w:ind w:right="-57" w:firstLine="643" w:firstLineChars="200"/>
        <w:rPr>
          <w:rFonts w:hint="default" w:ascii="Times New Roman" w:hAnsi="Times New Roman" w:eastAsia="楷体_GB2312" w:cs="Times New Roman"/>
          <w:b/>
          <w:bCs/>
          <w:color w:val="000000"/>
          <w:kern w:val="0"/>
          <w:sz w:val="32"/>
          <w:szCs w:val="30"/>
        </w:rPr>
      </w:pPr>
      <w:r>
        <w:rPr>
          <w:rFonts w:hint="default" w:ascii="Times New Roman" w:hAnsi="Times New Roman" w:eastAsia="楷体_GB2312" w:cs="Times New Roman"/>
          <w:b/>
          <w:bCs/>
          <w:color w:val="000000"/>
          <w:kern w:val="0"/>
          <w:sz w:val="32"/>
          <w:szCs w:val="30"/>
        </w:rPr>
        <w:t>（一）高校思想政治教育研究</w:t>
      </w:r>
    </w:p>
    <w:p w14:paraId="4D3D0AB3">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高校思政课案例教学的课堂应用优化与教学实效提升研究</w:t>
      </w:r>
    </w:p>
    <w:p w14:paraId="46046F1A">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hint="default" w:ascii="Times New Roman" w:hAnsi="Times New Roman" w:eastAsia="仿宋_GB2312" w:cs="Times New Roman"/>
          <w:kern w:val="0"/>
          <w:sz w:val="32"/>
          <w:szCs w:val="30"/>
          <w:lang w:val="en-US" w:eastAsia="zh-CN"/>
        </w:rPr>
        <w:t>2.高校思政课教学案例的开发与运用研究</w:t>
      </w:r>
    </w:p>
    <w:p w14:paraId="03B0BBC4">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hint="default" w:ascii="Times New Roman" w:hAnsi="Times New Roman" w:eastAsia="仿宋_GB2312" w:cs="Times New Roman"/>
          <w:kern w:val="0"/>
          <w:sz w:val="32"/>
          <w:szCs w:val="30"/>
          <w:lang w:val="en-US" w:eastAsia="zh-CN"/>
        </w:rPr>
        <w:t>3.思政课教师理论功底提升路径研究</w:t>
      </w:r>
    </w:p>
    <w:p w14:paraId="45750A2C">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hint="default" w:ascii="Times New Roman" w:hAnsi="Times New Roman" w:eastAsia="仿宋_GB2312" w:cs="Times New Roman"/>
          <w:kern w:val="0"/>
          <w:sz w:val="32"/>
          <w:szCs w:val="30"/>
          <w:lang w:val="en-US" w:eastAsia="zh-CN"/>
        </w:rPr>
        <w:t>4.高校思政课实践课堂教学与学生知行转化实效研究</w:t>
      </w:r>
    </w:p>
    <w:p w14:paraId="7CDDF2CD">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hint="default" w:ascii="Times New Roman" w:hAnsi="Times New Roman" w:eastAsia="仿宋_GB2312" w:cs="Times New Roman"/>
          <w:kern w:val="0"/>
          <w:sz w:val="32"/>
          <w:szCs w:val="30"/>
          <w:lang w:val="en-US" w:eastAsia="zh-CN"/>
        </w:rPr>
        <w:t>5.高校思政课实践教学校地协同机制研究</w:t>
      </w:r>
    </w:p>
    <w:p w14:paraId="3CEC31C9">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6.</w:t>
      </w:r>
      <w:r>
        <w:rPr>
          <w:rFonts w:hint="default" w:ascii="Times New Roman" w:hAnsi="Times New Roman" w:eastAsia="仿宋_GB2312" w:cs="Times New Roman"/>
          <w:kern w:val="0"/>
          <w:sz w:val="32"/>
          <w:szCs w:val="30"/>
        </w:rPr>
        <w:t>思政课实践教学基地建设与</w:t>
      </w:r>
      <w:r>
        <w:rPr>
          <w:rFonts w:hint="default" w:ascii="Times New Roman" w:hAnsi="Times New Roman" w:eastAsia="仿宋_GB2312" w:cs="Times New Roman"/>
          <w:kern w:val="0"/>
          <w:sz w:val="32"/>
          <w:szCs w:val="30"/>
          <w:lang w:val="en-US" w:eastAsia="zh-CN"/>
        </w:rPr>
        <w:t>运行机制</w:t>
      </w:r>
      <w:r>
        <w:rPr>
          <w:rFonts w:hint="default" w:ascii="Times New Roman" w:hAnsi="Times New Roman" w:eastAsia="仿宋_GB2312" w:cs="Times New Roman"/>
          <w:kern w:val="0"/>
          <w:sz w:val="32"/>
          <w:szCs w:val="30"/>
        </w:rPr>
        <w:t>研究</w:t>
      </w:r>
    </w:p>
    <w:p w14:paraId="2A2F5C73">
      <w:pPr>
        <w:spacing w:line="560" w:lineRule="exact"/>
        <w:ind w:right="-57" w:firstLine="640" w:firstLineChars="200"/>
        <w:rPr>
          <w:rFonts w:hint="default" w:ascii="Times New Roman" w:hAnsi="Times New Roman" w:eastAsia="仿宋_GB2312" w:cs="Times New Roman"/>
          <w:kern w:val="0"/>
          <w:sz w:val="32"/>
          <w:szCs w:val="30"/>
          <w:lang w:eastAsia="zh-CN"/>
        </w:rPr>
      </w:pPr>
      <w:r>
        <w:rPr>
          <w:rFonts w:hint="default" w:ascii="Times New Roman" w:hAnsi="Times New Roman" w:eastAsia="仿宋_GB2312" w:cs="Times New Roman"/>
          <w:kern w:val="0"/>
          <w:sz w:val="32"/>
          <w:szCs w:val="30"/>
          <w:lang w:val="en-US" w:eastAsia="zh-CN"/>
        </w:rPr>
        <w:t>7.</w:t>
      </w:r>
      <w:r>
        <w:rPr>
          <w:rFonts w:hint="default" w:ascii="Times New Roman" w:hAnsi="Times New Roman" w:eastAsia="仿宋_GB2312" w:cs="Times New Roman"/>
          <w:kern w:val="0"/>
          <w:sz w:val="32"/>
          <w:szCs w:val="30"/>
        </w:rPr>
        <w:t>地方红色资源转化为思政课教学资源的开发应用研究</w:t>
      </w:r>
    </w:p>
    <w:p w14:paraId="48FB2661">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8.</w:t>
      </w:r>
      <w:r>
        <w:rPr>
          <w:rFonts w:hint="default" w:ascii="Times New Roman" w:hAnsi="Times New Roman" w:eastAsia="仿宋_GB2312" w:cs="Times New Roman"/>
          <w:kern w:val="0"/>
          <w:sz w:val="32"/>
          <w:szCs w:val="30"/>
        </w:rPr>
        <w:t>高校课程思政课堂教学效果与学生获得感研究</w:t>
      </w:r>
    </w:p>
    <w:p w14:paraId="7A1392FC">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9.</w:t>
      </w:r>
      <w:r>
        <w:rPr>
          <w:rFonts w:hint="default" w:ascii="Times New Roman" w:hAnsi="Times New Roman" w:eastAsia="仿宋_GB2312" w:cs="Times New Roman"/>
          <w:kern w:val="0"/>
          <w:sz w:val="32"/>
          <w:szCs w:val="30"/>
        </w:rPr>
        <w:t>高校专业课教师课程思政教学能力提升研究</w:t>
      </w:r>
    </w:p>
    <w:p w14:paraId="0E285AB9">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hint="default" w:ascii="Times New Roman" w:hAnsi="Times New Roman" w:eastAsia="仿宋_GB2312" w:cs="Times New Roman"/>
          <w:kern w:val="0"/>
          <w:sz w:val="32"/>
          <w:szCs w:val="30"/>
          <w:lang w:val="en-US" w:eastAsia="zh-CN"/>
        </w:rPr>
        <w:t>10.伟大建党精神融入高校思政教育的落地载体与实施机制研究</w:t>
      </w:r>
    </w:p>
    <w:p w14:paraId="3E0C5BFD">
      <w:pPr>
        <w:spacing w:line="560" w:lineRule="exact"/>
        <w:ind w:right="-57" w:firstLine="640" w:firstLineChars="200"/>
        <w:rPr>
          <w:rFonts w:hint="default" w:ascii="Times New Roman" w:hAnsi="Times New Roman" w:eastAsia="仿宋_GB2312" w:cs="Times New Roman"/>
          <w:kern w:val="0"/>
          <w:sz w:val="32"/>
          <w:szCs w:val="30"/>
          <w:lang w:val="en-US" w:eastAsia="zh-CN"/>
        </w:rPr>
      </w:pPr>
      <w:r>
        <w:rPr>
          <w:rFonts w:hint="default" w:ascii="Times New Roman" w:hAnsi="Times New Roman" w:eastAsia="仿宋_GB2312" w:cs="Times New Roman"/>
          <w:kern w:val="0"/>
          <w:sz w:val="32"/>
          <w:szCs w:val="30"/>
        </w:rPr>
        <w:t>11.数智时代</w:t>
      </w:r>
      <w:r>
        <w:rPr>
          <w:rFonts w:ascii="Times New Roman" w:hAnsi="Times New Roman" w:eastAsia="仿宋_GB2312" w:cs="Times New Roman"/>
          <w:kern w:val="0"/>
          <w:sz w:val="32"/>
          <w:szCs w:val="30"/>
        </w:rPr>
        <w:t>高校辅导员</w:t>
      </w:r>
      <w:r>
        <w:rPr>
          <w:rFonts w:hint="default" w:ascii="Times New Roman" w:hAnsi="Times New Roman" w:eastAsia="仿宋_GB2312" w:cs="Times New Roman"/>
          <w:kern w:val="0"/>
          <w:sz w:val="32"/>
          <w:szCs w:val="30"/>
          <w:lang w:val="en-US" w:eastAsia="zh-CN"/>
        </w:rPr>
        <w:t>工作模式转型与创新路径研究</w:t>
      </w:r>
    </w:p>
    <w:p w14:paraId="56CCDFF6">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12</w:t>
      </w:r>
      <w:r>
        <w:rPr>
          <w:rFonts w:ascii="Times New Roman" w:hAnsi="Times New Roman" w:eastAsia="仿宋_GB2312" w:cs="Times New Roman"/>
          <w:kern w:val="0"/>
          <w:sz w:val="32"/>
          <w:szCs w:val="30"/>
        </w:rPr>
        <w:t>.教育家精神</w:t>
      </w:r>
      <w:r>
        <w:rPr>
          <w:rFonts w:hint="default" w:ascii="Times New Roman" w:hAnsi="Times New Roman" w:eastAsia="仿宋_GB2312" w:cs="Times New Roman"/>
          <w:kern w:val="0"/>
          <w:sz w:val="32"/>
          <w:szCs w:val="30"/>
          <w:lang w:val="en-US" w:eastAsia="zh-CN"/>
        </w:rPr>
        <w:t>引领</w:t>
      </w:r>
      <w:r>
        <w:rPr>
          <w:rFonts w:ascii="Times New Roman" w:hAnsi="Times New Roman" w:eastAsia="仿宋_GB2312" w:cs="Times New Roman"/>
          <w:kern w:val="0"/>
          <w:sz w:val="32"/>
          <w:szCs w:val="30"/>
        </w:rPr>
        <w:t>高校辅导员队伍建设研究</w:t>
      </w:r>
    </w:p>
    <w:p w14:paraId="0EF4FCAD">
      <w:pPr>
        <w:numPr>
          <w:ilvl w:val="-1"/>
          <w:numId w:val="0"/>
        </w:num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13.</w:t>
      </w:r>
      <w:r>
        <w:rPr>
          <w:rFonts w:ascii="Times New Roman" w:hAnsi="Times New Roman" w:eastAsia="仿宋_GB2312" w:cs="Times New Roman"/>
          <w:kern w:val="0"/>
          <w:sz w:val="32"/>
          <w:szCs w:val="30"/>
        </w:rPr>
        <w:t>大中小学思想政治教育一体化实践场景研究</w:t>
      </w:r>
    </w:p>
    <w:p w14:paraId="4CCE4A7D">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4</w:t>
      </w:r>
      <w:r>
        <w:rPr>
          <w:rFonts w:ascii="Times New Roman" w:hAnsi="Times New Roman" w:eastAsia="仿宋_GB2312" w:cs="Times New Roman"/>
          <w:kern w:val="0"/>
          <w:sz w:val="32"/>
          <w:szCs w:val="30"/>
        </w:rPr>
        <w:t>.上海红色文化资源融入高校日常</w:t>
      </w:r>
      <w:r>
        <w:rPr>
          <w:rFonts w:hint="default" w:ascii="Times New Roman" w:hAnsi="Times New Roman" w:eastAsia="仿宋_GB2312" w:cs="Times New Roman"/>
          <w:kern w:val="0"/>
          <w:sz w:val="32"/>
          <w:szCs w:val="30"/>
        </w:rPr>
        <w:t>思想政治教育</w:t>
      </w:r>
      <w:r>
        <w:rPr>
          <w:rFonts w:ascii="Times New Roman" w:hAnsi="Times New Roman" w:eastAsia="仿宋_GB2312" w:cs="Times New Roman"/>
          <w:kern w:val="0"/>
          <w:sz w:val="32"/>
          <w:szCs w:val="30"/>
        </w:rPr>
        <w:t>研究</w:t>
      </w:r>
    </w:p>
    <w:p w14:paraId="697547CE">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5</w:t>
      </w:r>
      <w:r>
        <w:rPr>
          <w:rFonts w:ascii="Times New Roman" w:hAnsi="Times New Roman" w:eastAsia="仿宋_GB2312" w:cs="Times New Roman"/>
          <w:kern w:val="0"/>
          <w:sz w:val="32"/>
          <w:szCs w:val="30"/>
        </w:rPr>
        <w:t>.高校</w:t>
      </w:r>
      <w:r>
        <w:rPr>
          <w:rFonts w:hint="default" w:ascii="Times New Roman" w:hAnsi="Times New Roman" w:eastAsia="仿宋_GB2312" w:cs="Times New Roman"/>
          <w:kern w:val="0"/>
          <w:sz w:val="32"/>
          <w:szCs w:val="30"/>
        </w:rPr>
        <w:t>辅导员队伍</w:t>
      </w:r>
      <w:r>
        <w:rPr>
          <w:rFonts w:hint="default" w:ascii="Times New Roman" w:hAnsi="Times New Roman" w:eastAsia="仿宋_GB2312" w:cs="Times New Roman"/>
          <w:kern w:val="0"/>
          <w:sz w:val="32"/>
          <w:szCs w:val="30"/>
          <w:lang w:val="en-US" w:eastAsia="zh-CN"/>
        </w:rPr>
        <w:t>协调能力</w:t>
      </w:r>
      <w:r>
        <w:rPr>
          <w:rFonts w:ascii="Times New Roman" w:hAnsi="Times New Roman" w:eastAsia="仿宋_GB2312" w:cs="Times New Roman"/>
          <w:kern w:val="0"/>
          <w:sz w:val="32"/>
          <w:szCs w:val="30"/>
        </w:rPr>
        <w:t>研究</w:t>
      </w:r>
    </w:p>
    <w:p w14:paraId="34B32940">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1</w:t>
      </w:r>
      <w:r>
        <w:rPr>
          <w:rFonts w:hint="default" w:ascii="Times New Roman" w:hAnsi="Times New Roman" w:eastAsia="仿宋_GB2312" w:cs="Times New Roman"/>
          <w:kern w:val="0"/>
          <w:sz w:val="32"/>
          <w:szCs w:val="30"/>
          <w:lang w:val="en-US" w:eastAsia="zh-CN"/>
        </w:rPr>
        <w:t>6</w:t>
      </w:r>
      <w:r>
        <w:rPr>
          <w:rFonts w:ascii="Times New Roman" w:hAnsi="Times New Roman" w:eastAsia="仿宋_GB2312" w:cs="Times New Roman"/>
          <w:kern w:val="0"/>
          <w:sz w:val="32"/>
          <w:szCs w:val="30"/>
        </w:rPr>
        <w:t>.</w:t>
      </w:r>
      <w:r>
        <w:rPr>
          <w:rFonts w:hint="default" w:ascii="Times New Roman" w:hAnsi="Times New Roman" w:eastAsia="仿宋_GB2312" w:cs="Times New Roman"/>
          <w:kern w:val="0"/>
          <w:sz w:val="32"/>
          <w:szCs w:val="30"/>
          <w:lang w:val="en-US" w:eastAsia="zh-CN"/>
        </w:rPr>
        <w:t>“第四支队伍”</w:t>
      </w:r>
      <w:r>
        <w:rPr>
          <w:rFonts w:hint="default" w:ascii="Times New Roman" w:hAnsi="Times New Roman" w:eastAsia="仿宋_GB2312" w:cs="Times New Roman"/>
          <w:kern w:val="0"/>
          <w:sz w:val="32"/>
          <w:szCs w:val="30"/>
          <w:lang w:eastAsia="zh-CN"/>
        </w:rPr>
        <w:t>的</w:t>
      </w:r>
      <w:r>
        <w:rPr>
          <w:rFonts w:ascii="Times New Roman" w:hAnsi="Times New Roman" w:eastAsia="仿宋_GB2312" w:cs="Times New Roman"/>
          <w:kern w:val="0"/>
          <w:sz w:val="32"/>
          <w:szCs w:val="30"/>
        </w:rPr>
        <w:t>核心素养研究</w:t>
      </w:r>
    </w:p>
    <w:p w14:paraId="0F355491">
      <w:pPr>
        <w:numPr>
          <w:ilvl w:val="-1"/>
          <w:numId w:val="0"/>
        </w:numPr>
        <w:spacing w:line="560" w:lineRule="exact"/>
        <w:ind w:right="-57" w:firstLine="0" w:firstLineChars="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 xml:space="preserve">    17.</w:t>
      </w:r>
      <w:r>
        <w:rPr>
          <w:rFonts w:ascii="Times New Roman" w:hAnsi="Times New Roman" w:eastAsia="仿宋_GB2312" w:cs="Times New Roman"/>
          <w:kern w:val="0"/>
          <w:sz w:val="32"/>
          <w:szCs w:val="30"/>
        </w:rPr>
        <w:t>高校辅导员工作室专业化建设研究</w:t>
      </w:r>
    </w:p>
    <w:p w14:paraId="5EDFB901">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18</w:t>
      </w:r>
      <w:r>
        <w:rPr>
          <w:rFonts w:ascii="Times New Roman" w:hAnsi="Times New Roman" w:eastAsia="仿宋_GB2312" w:cs="Times New Roman"/>
          <w:kern w:val="0"/>
          <w:sz w:val="32"/>
          <w:szCs w:val="30"/>
        </w:rPr>
        <w:t>.AI辅导员智能体应用</w:t>
      </w:r>
      <w:r>
        <w:rPr>
          <w:rFonts w:hint="default" w:ascii="Times New Roman" w:hAnsi="Times New Roman" w:eastAsia="仿宋_GB2312" w:cs="Times New Roman"/>
          <w:kern w:val="0"/>
          <w:sz w:val="32"/>
          <w:szCs w:val="30"/>
          <w:lang w:val="en-US" w:eastAsia="zh-CN"/>
        </w:rPr>
        <w:t>场景</w:t>
      </w:r>
      <w:r>
        <w:rPr>
          <w:rFonts w:ascii="Times New Roman" w:hAnsi="Times New Roman" w:eastAsia="仿宋_GB2312" w:cs="Times New Roman"/>
          <w:kern w:val="0"/>
          <w:sz w:val="32"/>
          <w:szCs w:val="30"/>
        </w:rPr>
        <w:t>研究</w:t>
      </w:r>
    </w:p>
    <w:p w14:paraId="6E811077">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19</w:t>
      </w:r>
      <w:r>
        <w:rPr>
          <w:rFonts w:ascii="Times New Roman" w:hAnsi="Times New Roman" w:eastAsia="仿宋_GB2312" w:cs="Times New Roman"/>
          <w:kern w:val="0"/>
          <w:sz w:val="32"/>
          <w:szCs w:val="30"/>
        </w:rPr>
        <w:t>.</w:t>
      </w:r>
      <w:r>
        <w:rPr>
          <w:rFonts w:hint="default" w:ascii="Times New Roman" w:hAnsi="Times New Roman" w:eastAsia="仿宋_GB2312" w:cs="Times New Roman"/>
          <w:kern w:val="0"/>
          <w:sz w:val="32"/>
          <w:szCs w:val="30"/>
        </w:rPr>
        <w:t>高校</w:t>
      </w:r>
      <w:r>
        <w:rPr>
          <w:rFonts w:ascii="Times New Roman" w:hAnsi="Times New Roman" w:eastAsia="仿宋_GB2312" w:cs="Times New Roman"/>
          <w:kern w:val="0"/>
          <w:sz w:val="32"/>
          <w:szCs w:val="30"/>
        </w:rPr>
        <w:t>“一站式”学生社区</w:t>
      </w:r>
      <w:r>
        <w:rPr>
          <w:rFonts w:hint="default" w:ascii="Times New Roman" w:hAnsi="Times New Roman" w:eastAsia="仿宋_GB2312" w:cs="Times New Roman"/>
          <w:kern w:val="0"/>
          <w:sz w:val="32"/>
          <w:szCs w:val="30"/>
          <w:lang w:val="en-US" w:eastAsia="zh-CN"/>
        </w:rPr>
        <w:t>学生组织建设研究</w:t>
      </w:r>
    </w:p>
    <w:p w14:paraId="66F32B1B">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2</w:t>
      </w:r>
      <w:r>
        <w:rPr>
          <w:rFonts w:hint="default" w:ascii="Times New Roman" w:hAnsi="Times New Roman" w:eastAsia="仿宋_GB2312" w:cs="Times New Roman"/>
          <w:kern w:val="0"/>
          <w:sz w:val="32"/>
          <w:szCs w:val="30"/>
          <w:lang w:val="en-US" w:eastAsia="zh-CN"/>
        </w:rPr>
        <w:t>0</w:t>
      </w:r>
      <w:r>
        <w:rPr>
          <w:rFonts w:ascii="Times New Roman" w:hAnsi="Times New Roman" w:eastAsia="仿宋_GB2312" w:cs="Times New Roman"/>
          <w:kern w:val="0"/>
          <w:sz w:val="32"/>
          <w:szCs w:val="30"/>
        </w:rPr>
        <w:t>.高校“一站式”学生社区</w:t>
      </w:r>
      <w:r>
        <w:rPr>
          <w:rFonts w:hint="default" w:ascii="Times New Roman" w:hAnsi="Times New Roman" w:eastAsia="仿宋_GB2312" w:cs="Times New Roman"/>
          <w:kern w:val="0"/>
          <w:sz w:val="32"/>
          <w:szCs w:val="30"/>
          <w:lang w:val="en-US" w:eastAsia="zh-CN"/>
        </w:rPr>
        <w:t>情感疏导机制研究</w:t>
      </w:r>
    </w:p>
    <w:p w14:paraId="08608882">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2</w:t>
      </w:r>
      <w:r>
        <w:rPr>
          <w:rFonts w:hint="default" w:ascii="Times New Roman" w:hAnsi="Times New Roman" w:eastAsia="仿宋_GB2312" w:cs="Times New Roman"/>
          <w:kern w:val="0"/>
          <w:sz w:val="32"/>
          <w:szCs w:val="30"/>
          <w:lang w:val="en-US" w:eastAsia="zh-CN"/>
        </w:rPr>
        <w:t>1</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高校“全员育心”工作体系建设及成效研究</w:t>
      </w:r>
    </w:p>
    <w:p w14:paraId="516F9128">
      <w:pPr>
        <w:spacing w:line="560" w:lineRule="exact"/>
        <w:ind w:right="-57" w:firstLine="640" w:firstLineChars="200"/>
        <w:rPr>
          <w:rFonts w:hint="default" w:ascii="Times New Roman" w:hAnsi="Times New Roman" w:eastAsia="仿宋_GB2312" w:cs="Times New Roman"/>
          <w:kern w:val="0"/>
          <w:sz w:val="32"/>
          <w:szCs w:val="30"/>
        </w:rPr>
      </w:pPr>
      <w:r>
        <w:rPr>
          <w:rFonts w:ascii="Times New Roman" w:hAnsi="Times New Roman" w:eastAsia="仿宋_GB2312" w:cs="Times New Roman"/>
          <w:kern w:val="0"/>
          <w:sz w:val="32"/>
          <w:szCs w:val="30"/>
        </w:rPr>
        <w:t>2</w:t>
      </w:r>
      <w:r>
        <w:rPr>
          <w:rFonts w:hint="default" w:ascii="Times New Roman" w:hAnsi="Times New Roman" w:eastAsia="仿宋_GB2312" w:cs="Times New Roman"/>
          <w:kern w:val="0"/>
          <w:sz w:val="32"/>
          <w:szCs w:val="30"/>
          <w:lang w:val="en-US" w:eastAsia="zh-CN"/>
        </w:rPr>
        <w:t>2</w:t>
      </w:r>
      <w:r>
        <w:rPr>
          <w:rFonts w:ascii="Times New Roman" w:hAnsi="Times New Roman" w:eastAsia="仿宋_GB2312" w:cs="Times New Roman"/>
          <w:kern w:val="0"/>
          <w:sz w:val="32"/>
          <w:szCs w:val="30"/>
        </w:rPr>
        <w:t>.高校心理健康教育融入“五育”的路径策略研究</w:t>
      </w:r>
    </w:p>
    <w:p w14:paraId="059E499D">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2</w:t>
      </w:r>
      <w:r>
        <w:rPr>
          <w:rFonts w:hint="default" w:ascii="Times New Roman" w:hAnsi="Times New Roman" w:eastAsia="仿宋_GB2312" w:cs="Times New Roman"/>
          <w:kern w:val="0"/>
          <w:sz w:val="32"/>
          <w:szCs w:val="30"/>
          <w:lang w:val="en-US" w:eastAsia="zh-CN"/>
        </w:rPr>
        <w:t>3</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中华优秀传统文化与高校心理育人工作结合研究</w:t>
      </w:r>
    </w:p>
    <w:p w14:paraId="0416B1E2">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2</w:t>
      </w:r>
      <w:r>
        <w:rPr>
          <w:rFonts w:hint="default" w:ascii="Times New Roman" w:hAnsi="Times New Roman" w:eastAsia="仿宋_GB2312" w:cs="Times New Roman"/>
          <w:kern w:val="0"/>
          <w:sz w:val="32"/>
          <w:szCs w:val="30"/>
          <w:lang w:val="en-US" w:eastAsia="zh-CN"/>
        </w:rPr>
        <w:t>4</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大学生朋辈心理互助模式创新实践研究</w:t>
      </w:r>
    </w:p>
    <w:p w14:paraId="700D514A">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rPr>
        <w:t>2</w:t>
      </w:r>
      <w:r>
        <w:rPr>
          <w:rFonts w:hint="default" w:ascii="Times New Roman" w:hAnsi="Times New Roman" w:eastAsia="仿宋_GB2312" w:cs="Times New Roman"/>
          <w:kern w:val="0"/>
          <w:sz w:val="32"/>
          <w:szCs w:val="30"/>
          <w:lang w:val="en-US" w:eastAsia="zh-CN"/>
        </w:rPr>
        <w:t>5</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当代大学生积极心理品质发展现状与培育研究</w:t>
      </w:r>
    </w:p>
    <w:p w14:paraId="52E9944E">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26</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高校心理健康教育教师核心素养发展研究</w:t>
      </w:r>
    </w:p>
    <w:p w14:paraId="0330C7F7">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27</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高校辅导员心理健康教育胜任力培养模式研究</w:t>
      </w:r>
    </w:p>
    <w:p w14:paraId="0876951D">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28</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大学生心理危机系统化预防干预机制与路径研究</w:t>
      </w:r>
    </w:p>
    <w:p w14:paraId="3C40BC00">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29</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大学生AI心理健康产品利用及风险研究</w:t>
      </w:r>
    </w:p>
    <w:p w14:paraId="2BC6F8B8">
      <w:pPr>
        <w:spacing w:line="560" w:lineRule="exact"/>
        <w:ind w:right="-57" w:firstLine="640" w:firstLineChars="200"/>
        <w:rPr>
          <w:rFonts w:hint="default" w:ascii="Times New Roman" w:hAnsi="Times New Roman" w:eastAsia="仿宋_GB2312" w:cs="Times New Roman"/>
          <w:kern w:val="0"/>
          <w:sz w:val="32"/>
          <w:szCs w:val="30"/>
        </w:rPr>
      </w:pPr>
      <w:r>
        <w:rPr>
          <w:rFonts w:hint="default" w:ascii="Times New Roman" w:hAnsi="Times New Roman" w:eastAsia="仿宋_GB2312" w:cs="Times New Roman"/>
          <w:kern w:val="0"/>
          <w:sz w:val="32"/>
          <w:szCs w:val="30"/>
          <w:lang w:val="en-US" w:eastAsia="zh-CN"/>
        </w:rPr>
        <w:t>30</w:t>
      </w:r>
      <w:r>
        <w:rPr>
          <w:rFonts w:hint="default" w:ascii="Times New Roman" w:hAnsi="Times New Roman" w:eastAsia="仿宋_GB2312" w:cs="Times New Roman"/>
          <w:kern w:val="0"/>
          <w:sz w:val="32"/>
          <w:szCs w:val="30"/>
        </w:rPr>
        <w:t>.</w:t>
      </w:r>
      <w:r>
        <w:rPr>
          <w:rFonts w:ascii="Times New Roman" w:hAnsi="Times New Roman" w:eastAsia="仿宋_GB2312" w:cs="Times New Roman"/>
          <w:kern w:val="0"/>
          <w:sz w:val="32"/>
          <w:szCs w:val="30"/>
        </w:rPr>
        <w:t>大学生心理健康发展现状及干预策略研究</w:t>
      </w:r>
    </w:p>
    <w:p w14:paraId="4B20D395">
      <w:pPr>
        <w:spacing w:line="560" w:lineRule="exact"/>
        <w:ind w:right="-57" w:firstLine="643" w:firstLineChars="200"/>
        <w:rPr>
          <w:rFonts w:hint="default" w:ascii="Times New Roman" w:hAnsi="Times New Roman" w:eastAsia="楷体_GB2312" w:cs="Times New Roman"/>
          <w:b/>
          <w:bCs/>
          <w:color w:val="000000"/>
          <w:kern w:val="0"/>
          <w:sz w:val="32"/>
          <w:szCs w:val="30"/>
        </w:rPr>
      </w:pPr>
      <w:r>
        <w:rPr>
          <w:rFonts w:hint="default" w:ascii="Times New Roman" w:hAnsi="Times New Roman" w:eastAsia="楷体_GB2312" w:cs="Times New Roman"/>
          <w:b/>
          <w:bCs/>
          <w:color w:val="000000"/>
          <w:kern w:val="0"/>
          <w:sz w:val="32"/>
          <w:szCs w:val="30"/>
        </w:rPr>
        <w:t>（二）学生安全教育研究</w:t>
      </w:r>
    </w:p>
    <w:p w14:paraId="4608D54A">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1.生成式人工智能赋能大学安全教育评价机制与实践研究</w:t>
      </w:r>
    </w:p>
    <w:p w14:paraId="28D94589">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2.生成式人工智能赋能教师国家安全教育教学能力提升路径研究</w:t>
      </w:r>
    </w:p>
    <w:p w14:paraId="14ACFD1D">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3.国家安全教育十年发展历程、演进特征与实践经验研究</w:t>
      </w:r>
    </w:p>
    <w:p w14:paraId="62186202">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4.重要时间节点高校涉政涉稳风险分析研判与防控机制研究</w:t>
      </w:r>
    </w:p>
    <w:p w14:paraId="38DDFA90">
      <w:pPr>
        <w:spacing w:line="560" w:lineRule="exact"/>
        <w:ind w:right="-57" w:firstLine="640" w:firstLineChars="200"/>
        <w:rPr>
          <w:rFonts w:ascii="Times New Roman" w:hAnsi="Times New Roman" w:cs="Times New Roman"/>
        </w:rPr>
      </w:pPr>
      <w:r>
        <w:rPr>
          <w:rFonts w:hint="default" w:ascii="Times New Roman" w:hAnsi="Times New Roman" w:eastAsia="仿宋_GB2312" w:cs="Times New Roman"/>
          <w:color w:val="000000"/>
          <w:kern w:val="0"/>
          <w:sz w:val="32"/>
          <w:szCs w:val="30"/>
        </w:rPr>
        <w:t>5.校园极端天气应急处置机制与安全教育一体化构建研究</w:t>
      </w:r>
    </w:p>
    <w:p w14:paraId="7F89CFB3">
      <w:pPr>
        <w:spacing w:line="560" w:lineRule="exact"/>
        <w:ind w:right="-57" w:firstLine="640" w:firstLineChars="200"/>
        <w:rPr>
          <w:rFonts w:ascii="Times New Roman" w:hAnsi="Times New Roman" w:cs="Times New Roman"/>
        </w:rPr>
      </w:pPr>
      <w:r>
        <w:rPr>
          <w:rFonts w:hint="default" w:ascii="Times New Roman" w:hAnsi="Times New Roman" w:eastAsia="仿宋_GB2312" w:cs="Times New Roman"/>
          <w:color w:val="000000"/>
          <w:kern w:val="0"/>
          <w:sz w:val="32"/>
          <w:szCs w:val="30"/>
        </w:rPr>
        <w:t>6.青少年受短视频平台网络暴力影响风险治理与安全教育融合路径研究</w:t>
      </w:r>
    </w:p>
    <w:p w14:paraId="50B19078">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7.总体国家安全观视域下生态安全战略定位与实现路径研究</w:t>
      </w:r>
    </w:p>
    <w:p w14:paraId="3623BD5C">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8.总体国家安全观视域下国家安全教育融入大学生生涯教育的机制与实证研究</w:t>
      </w:r>
    </w:p>
    <w:p w14:paraId="49D6B379">
      <w:pPr>
        <w:spacing w:line="560" w:lineRule="exact"/>
        <w:ind w:right="-57" w:firstLine="640" w:firstLineChars="200"/>
        <w:rPr>
          <w:rFonts w:ascii="Times New Roman" w:hAnsi="Times New Roman" w:cs="Times New Roman"/>
        </w:rPr>
      </w:pPr>
      <w:r>
        <w:rPr>
          <w:rFonts w:hint="default" w:ascii="Times New Roman" w:hAnsi="Times New Roman" w:eastAsia="仿宋_GB2312" w:cs="Times New Roman"/>
          <w:color w:val="000000"/>
          <w:kern w:val="0"/>
          <w:sz w:val="32"/>
          <w:szCs w:val="30"/>
        </w:rPr>
        <w:t>9.高校留学生国家安全认知提升与跨文化安全教育融合路径研究</w:t>
      </w:r>
    </w:p>
    <w:p w14:paraId="64644D5F">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10.新时代大学生文化安全意识培育与科普教育体系构建研究</w:t>
      </w:r>
    </w:p>
    <w:p w14:paraId="64150AED">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11.中国式现代化视域下大学生生态安全素养培育机制与路径研究</w:t>
      </w:r>
    </w:p>
    <w:p w14:paraId="6252ED6F">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12.校园周边社区矛盾的治理机制研究</w:t>
      </w:r>
    </w:p>
    <w:p w14:paraId="3A18943F">
      <w:pPr>
        <w:spacing w:line="560" w:lineRule="exact"/>
        <w:ind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13.高校网络舆情应对视角下学生媒介素养教育优化路径研究</w:t>
      </w:r>
    </w:p>
    <w:p w14:paraId="5A5796BA">
      <w:pPr>
        <w:spacing w:line="560" w:lineRule="exact"/>
        <w:ind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14.数智时代大学生生命安全教育的现实困境与优化对策研究</w:t>
      </w:r>
    </w:p>
    <w:p w14:paraId="4957C7EC">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15.不同学段学生国家安全素养测评指标体系构建与应用研究</w:t>
      </w:r>
    </w:p>
    <w:p w14:paraId="3499DB72">
      <w:pPr>
        <w:spacing w:line="560" w:lineRule="exact"/>
        <w:ind w:right="-57" w:firstLine="640" w:firstLineChars="200"/>
        <w:rPr>
          <w:rFonts w:hint="default" w:ascii="Times New Roman" w:hAnsi="Times New Roman" w:eastAsia="仿宋_GB2312" w:cs="Times New Roman"/>
          <w:color w:val="000000"/>
          <w:kern w:val="0"/>
          <w:sz w:val="32"/>
          <w:szCs w:val="30"/>
        </w:rPr>
      </w:pPr>
      <w:r>
        <w:rPr>
          <w:rFonts w:hint="default" w:ascii="Times New Roman" w:hAnsi="Times New Roman" w:eastAsia="仿宋_GB2312" w:cs="Times New Roman"/>
          <w:color w:val="000000"/>
          <w:kern w:val="0"/>
          <w:sz w:val="32"/>
          <w:szCs w:val="30"/>
        </w:rPr>
        <w:t>16.数智化技术应用背景下社会治理与校园协同机制的堵点及策略研究</w:t>
      </w:r>
    </w:p>
    <w:p w14:paraId="29D2E439">
      <w:pPr>
        <w:spacing w:line="560" w:lineRule="exact"/>
        <w:ind w:firstLine="640" w:firstLineChars="200"/>
        <w:rPr>
          <w:rFonts w:hint="default" w:ascii="Times New Roman" w:hAnsi="Times New Roman" w:eastAsia="仿宋_GB2312" w:cs="Times New Roman"/>
          <w:color w:val="000000"/>
          <w:kern w:val="0"/>
          <w:sz w:val="32"/>
          <w:szCs w:val="30"/>
        </w:rPr>
      </w:pPr>
    </w:p>
    <w:p w14:paraId="7F1C7F0C">
      <w:pPr>
        <w:spacing w:line="560" w:lineRule="exact"/>
        <w:ind w:right="-57" w:firstLine="640" w:firstLineChars="200"/>
        <w:rPr>
          <w:rFonts w:hint="default" w:ascii="Times New Roman" w:hAnsi="Times New Roman" w:eastAsia="仿宋_GB2312" w:cs="Times New Roman"/>
          <w:kern w:val="0"/>
          <w:sz w:val="32"/>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146F34-8437-49F9-8418-C6A488F18F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B5E2E2B-DF95-4A2F-B109-2B7E53D17DF1}"/>
  </w:font>
  <w:font w:name="方正小标宋简体">
    <w:panose1 w:val="03000509000000000000"/>
    <w:charset w:val="86"/>
    <w:family w:val="script"/>
    <w:pitch w:val="default"/>
    <w:sig w:usb0="00000001" w:usb1="080E0000" w:usb2="00000000" w:usb3="00000000" w:csb0="00040000" w:csb1="00000000"/>
    <w:embedRegular r:id="rId3" w:fontKey="{EC9075B5-4E71-4BF9-B512-8CCB9734A805}"/>
  </w:font>
  <w:font w:name="楷体_GB2312">
    <w:panose1 w:val="02010609030101010101"/>
    <w:charset w:val="86"/>
    <w:family w:val="modern"/>
    <w:pitch w:val="default"/>
    <w:sig w:usb0="00000001" w:usb1="080E0000" w:usb2="00000000" w:usb3="00000000" w:csb0="00040000" w:csb1="00000000"/>
    <w:embedRegular r:id="rId4" w:fontKey="{974AF4C5-58F5-49CC-A76E-4B20147B46C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92E5F"/>
    <w:multiLevelType w:val="singleLevel"/>
    <w:tmpl w:val="90292E5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lODIxNGU2MTk0YTBhMmRmMGFjMWRiMjhlZDQ3MmYifQ=="/>
  </w:docVars>
  <w:rsids>
    <w:rsidRoot w:val="6A825818"/>
    <w:rsid w:val="000656F5"/>
    <w:rsid w:val="00125A97"/>
    <w:rsid w:val="00141160"/>
    <w:rsid w:val="00155255"/>
    <w:rsid w:val="002D07D1"/>
    <w:rsid w:val="00557321"/>
    <w:rsid w:val="0089227F"/>
    <w:rsid w:val="00AF42FD"/>
    <w:rsid w:val="00CA7C39"/>
    <w:rsid w:val="00E37F00"/>
    <w:rsid w:val="00EA728A"/>
    <w:rsid w:val="00F44F67"/>
    <w:rsid w:val="02A57616"/>
    <w:rsid w:val="02A71165"/>
    <w:rsid w:val="034B2E38"/>
    <w:rsid w:val="035A307B"/>
    <w:rsid w:val="04EB3BB5"/>
    <w:rsid w:val="05B86F0D"/>
    <w:rsid w:val="069C6FF8"/>
    <w:rsid w:val="087A0692"/>
    <w:rsid w:val="08841447"/>
    <w:rsid w:val="091D0DD3"/>
    <w:rsid w:val="09E11559"/>
    <w:rsid w:val="0B85545B"/>
    <w:rsid w:val="0C762CD4"/>
    <w:rsid w:val="110C2FB5"/>
    <w:rsid w:val="14397983"/>
    <w:rsid w:val="14550167"/>
    <w:rsid w:val="15A1784D"/>
    <w:rsid w:val="16A92CDF"/>
    <w:rsid w:val="180A3750"/>
    <w:rsid w:val="18EF59C1"/>
    <w:rsid w:val="1EFE31F3"/>
    <w:rsid w:val="22A07CF2"/>
    <w:rsid w:val="25F018F1"/>
    <w:rsid w:val="268F4C66"/>
    <w:rsid w:val="274C4E88"/>
    <w:rsid w:val="277F4CDB"/>
    <w:rsid w:val="281A489D"/>
    <w:rsid w:val="288A1B89"/>
    <w:rsid w:val="28A32C4B"/>
    <w:rsid w:val="29AE18A7"/>
    <w:rsid w:val="2A677CA8"/>
    <w:rsid w:val="2B123A95"/>
    <w:rsid w:val="2BFE2C3D"/>
    <w:rsid w:val="2D6E679C"/>
    <w:rsid w:val="2E836835"/>
    <w:rsid w:val="2F2F1D63"/>
    <w:rsid w:val="30DB7244"/>
    <w:rsid w:val="318B6667"/>
    <w:rsid w:val="32383ADB"/>
    <w:rsid w:val="34575D47"/>
    <w:rsid w:val="34FB59B7"/>
    <w:rsid w:val="36B44275"/>
    <w:rsid w:val="36C0149F"/>
    <w:rsid w:val="3CF84FAA"/>
    <w:rsid w:val="3E9E6461"/>
    <w:rsid w:val="3FEC6E7E"/>
    <w:rsid w:val="40464190"/>
    <w:rsid w:val="425705DC"/>
    <w:rsid w:val="43AF7095"/>
    <w:rsid w:val="44522379"/>
    <w:rsid w:val="447B4624"/>
    <w:rsid w:val="46674E60"/>
    <w:rsid w:val="46A26D85"/>
    <w:rsid w:val="4B0A5989"/>
    <w:rsid w:val="4B49065A"/>
    <w:rsid w:val="4B7E4536"/>
    <w:rsid w:val="4D7E4878"/>
    <w:rsid w:val="4E9133C2"/>
    <w:rsid w:val="4EAB722A"/>
    <w:rsid w:val="4F879D25"/>
    <w:rsid w:val="4FF82A5B"/>
    <w:rsid w:val="514D7178"/>
    <w:rsid w:val="527449D4"/>
    <w:rsid w:val="52F95C14"/>
    <w:rsid w:val="55DD4FA3"/>
    <w:rsid w:val="57136464"/>
    <w:rsid w:val="5B6B0AF7"/>
    <w:rsid w:val="5C5717CC"/>
    <w:rsid w:val="5E450AF4"/>
    <w:rsid w:val="5FD5F1FC"/>
    <w:rsid w:val="605119D5"/>
    <w:rsid w:val="61AB7E9F"/>
    <w:rsid w:val="629E3946"/>
    <w:rsid w:val="63310878"/>
    <w:rsid w:val="63771968"/>
    <w:rsid w:val="64D228D8"/>
    <w:rsid w:val="64E841AB"/>
    <w:rsid w:val="65AB606D"/>
    <w:rsid w:val="66E5629C"/>
    <w:rsid w:val="687731D1"/>
    <w:rsid w:val="6A825818"/>
    <w:rsid w:val="6AFAA4D4"/>
    <w:rsid w:val="6B5728B8"/>
    <w:rsid w:val="6D5D610D"/>
    <w:rsid w:val="6DDF784E"/>
    <w:rsid w:val="6F43353F"/>
    <w:rsid w:val="6FFD7745"/>
    <w:rsid w:val="6FFF1720"/>
    <w:rsid w:val="70390D6C"/>
    <w:rsid w:val="707029DF"/>
    <w:rsid w:val="70AC7EA1"/>
    <w:rsid w:val="70D2232D"/>
    <w:rsid w:val="715440AF"/>
    <w:rsid w:val="72750781"/>
    <w:rsid w:val="73FC0A2E"/>
    <w:rsid w:val="75BEB528"/>
    <w:rsid w:val="766F64B3"/>
    <w:rsid w:val="76AB6BB7"/>
    <w:rsid w:val="777F7707"/>
    <w:rsid w:val="77FEB2B3"/>
    <w:rsid w:val="7A551D86"/>
    <w:rsid w:val="7AC04563"/>
    <w:rsid w:val="7AF366E7"/>
    <w:rsid w:val="7B807E34"/>
    <w:rsid w:val="7CEE1939"/>
    <w:rsid w:val="7DFFA098"/>
    <w:rsid w:val="7E9D7358"/>
    <w:rsid w:val="7F5A7C36"/>
    <w:rsid w:val="7F6F97B3"/>
    <w:rsid w:val="8FABE1BE"/>
    <w:rsid w:val="95F76A3C"/>
    <w:rsid w:val="B85E0E7F"/>
    <w:rsid w:val="BE19BF62"/>
    <w:rsid w:val="BF562FA4"/>
    <w:rsid w:val="CF6FE246"/>
    <w:rsid w:val="DF0D70AE"/>
    <w:rsid w:val="ECD4166F"/>
    <w:rsid w:val="EEF56F9D"/>
    <w:rsid w:val="F39644D4"/>
    <w:rsid w:val="F7FFC0C8"/>
    <w:rsid w:val="FF1B2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qFormat/>
    <w:uiPriority w:val="0"/>
    <w:pPr>
      <w:widowControl/>
      <w:spacing w:line="520" w:lineRule="exact"/>
      <w:ind w:firstLine="600" w:firstLineChars="200"/>
      <w:jc w:val="left"/>
    </w:pPr>
    <w:rPr>
      <w:rFonts w:ascii="仿宋_GB2312" w:eastAsia="仿宋_GB2312"/>
      <w:sz w:val="30"/>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next w:val="1"/>
    <w:qFormat/>
    <w:uiPriority w:val="0"/>
    <w:pPr>
      <w:ind w:firstLine="420"/>
    </w:pPr>
    <w:rPr>
      <w:sz w:val="32"/>
    </w:rPr>
  </w:style>
  <w:style w:type="character" w:styleId="8">
    <w:name w:val="Strong"/>
    <w:basedOn w:val="7"/>
    <w:qFormat/>
    <w:uiPriority w:val="0"/>
    <w:rPr>
      <w:b/>
    </w:rPr>
  </w:style>
  <w:style w:type="paragraph" w:customStyle="1" w:styleId="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78AE3-4139-4AC5-ABD8-2FBF0BFE135D}">
  <ds:schemaRefs/>
</ds:datastoreItem>
</file>

<file path=docProps/app.xml><?xml version="1.0" encoding="utf-8"?>
<Properties xmlns="http://schemas.openxmlformats.org/officeDocument/2006/extended-properties" xmlns:vt="http://schemas.openxmlformats.org/officeDocument/2006/docPropsVTypes">
  <Template>Normal</Template>
  <Pages>5</Pages>
  <Words>1654</Words>
  <Characters>1771</Characters>
  <Lines>70</Lines>
  <Paragraphs>94</Paragraphs>
  <TotalTime>2</TotalTime>
  <ScaleCrop>false</ScaleCrop>
  <LinksUpToDate>false</LinksUpToDate>
  <CharactersWithSpaces>1775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2025-08-30T14:58:00Z</dcterms:created>
  <dc:creator>白梓</dc:creator>
  <cp:lastModifiedBy>下江民系</cp:lastModifiedBy>
  <cp:lastPrinted>2026-09-30T05:55:00Z</cp:lastPrinted>
  <dcterms:modified xsi:type="dcterms:W3CDTF">2026-09-30T07:17:15Z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7DAA7FD7FE7B4BB0B120AE92EAB0B15A_13</vt:lpwstr>
  </property>
  <property fmtid="{D5CDD505-2E9C-101B-9397-08002B2CF9AE}" pid="4" name="KSOTemplateDocerSaveRecord">
    <vt:lpwstr>eyJoZGlkIjoiN2FhZDg0OTRmOTE5NTZlYWY0YmEyZDcyOGUyZTNjNzgiLCJ1c2VySWQiOiI1NTg0NTE3NTcifQ==</vt:lpwstr>
  </property>
</Properties>
</file>